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bookmarkStart w:id="1" w:name="_GoBack"/>
      <w:bookmarkEnd w:id="1"/>
      <w:r>
        <w:rPr>
          <w:sz w:val="5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289560</wp:posOffset>
                </wp:positionV>
                <wp:extent cx="7651115" cy="101917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115" cy="1019175"/>
                          <a:chOff x="823" y="2440"/>
                          <a:chExt cx="12049" cy="160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823" y="2440"/>
                            <a:ext cx="3560" cy="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7F401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Chars="0" w:firstLine="720" w:firstLineChars="200"/>
                                <w:jc w:val="left"/>
                                <w:textAlignment w:val="baseline"/>
                                <w:rPr>
                                  <w:rFonts w:hint="default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1D762A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337E62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  <w:t>产品说明书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1478" y="2891"/>
                            <a:ext cx="11394" cy="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AFE40">
                              <w:pPr>
                                <w:pStyle w:val="2"/>
                                <w:keepNext/>
                                <w:keepLines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313" w:beforeLines="100"/>
                                <w:jc w:val="left"/>
                                <w:textAlignment w:val="baseline"/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  <w:t>Hank's Balanced Salt Solution</w:t>
                              </w:r>
                            </w:p>
                            <w:tbl>
                              <w:tblPr>
                                <w:tblStyle w:val="5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497"/>
                              </w:tblGrid>
                              <w:tr w14:paraId="46823290"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52" w:hRule="atLeast"/>
                                </w:trPr>
                                <w:tc>
                                  <w:tcPr>
                                    <w:tcW w:w="1200" w:type="dxa"/>
                                    <w:tcBorders>
                                      <w:top w:val="single" w:color="000000" w:sz="4" w:space="0"/>
                                      <w:left w:val="single" w:color="000000" w:sz="4" w:space="0"/>
                                      <w:bottom w:val="single" w:color="000000" w:sz="4" w:space="0"/>
                                      <w:right w:val="single" w:color="000000" w:sz="4" w:space="0"/>
                                    </w:tcBorders>
                                    <w:shd w:val="clear" w:color="auto" w:fill="auto"/>
                                    <w:noWrap/>
                                    <w:tcMar>
                                      <w:top w:w="24" w:type="dxa"/>
                                      <w:left w:w="36" w:type="dxa"/>
                                      <w:bottom w:w="24" w:type="dxa"/>
                                      <w:right w:w="36" w:type="dxa"/>
                                    </w:tcMar>
                                    <w:vAlign w:val="center"/>
                                  </w:tcPr>
                                  <w:p w14:paraId="45B71323"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textAlignment w:val="center"/>
                                      <w:rPr>
                                        <w:rFonts w:ascii="Microsoft JhengHei UI" w:hAnsi="Microsoft JhengHei UI" w:eastAsia="Microsoft JhengHei UI" w:cs="Microsoft JhengHei U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Microsoft JhengHei UI" w:hAnsi="Microsoft JhengHei UI" w:eastAsia="Microsoft JhengHei UI" w:cs="Microsoft JhengHei UI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  <w:lang w:val="en-US" w:eastAsia="zh-CN" w:bidi="ar"/>
                                        <w14:ligatures w14:val="standardContextual"/>
                                      </w:rPr>
                                      <w:t>Hank's Balanced Salt Solution (HBSS,with calcium, magnesium, without phenol Red)</w:t>
                                    </w:r>
                                  </w:p>
                                </w:tc>
                              </w:tr>
                            </w:tbl>
                            <w:p w14:paraId="0465BE44">
                              <w:pPr>
                                <w:pStyle w:val="2"/>
                                <w:keepNext/>
                                <w:keepLines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313" w:beforeLines="100"/>
                                <w:jc w:val="left"/>
                                <w:textAlignment w:val="baseline"/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</w:pPr>
                            </w:p>
                            <w:tbl>
                              <w:tblPr>
                                <w:tblStyle w:val="5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497"/>
                              </w:tblGrid>
                              <w:tr w14:paraId="00DA5689"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52" w:hRule="atLeast"/>
                                </w:trPr>
                                <w:tc>
                                  <w:tcPr>
                                    <w:tcW w:w="1200" w:type="dxa"/>
                                    <w:tcBorders>
                                      <w:top w:val="single" w:color="000000" w:sz="4" w:space="0"/>
                                      <w:left w:val="single" w:color="000000" w:sz="4" w:space="0"/>
                                      <w:bottom w:val="single" w:color="000000" w:sz="4" w:space="0"/>
                                      <w:right w:val="single" w:color="000000" w:sz="4" w:space="0"/>
                                    </w:tcBorders>
                                    <w:shd w:val="clear" w:color="auto" w:fill="auto"/>
                                    <w:noWrap/>
                                    <w:tcMar>
                                      <w:top w:w="24" w:type="dxa"/>
                                      <w:left w:w="36" w:type="dxa"/>
                                      <w:bottom w:w="24" w:type="dxa"/>
                                      <w:right w:w="36" w:type="dxa"/>
                                    </w:tcMar>
                                    <w:vAlign w:val="center"/>
                                  </w:tcPr>
                                  <w:p w14:paraId="55E2CD8E"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textAlignment w:val="center"/>
                                      <w:rPr>
                                        <w:rFonts w:ascii="Microsoft JhengHei UI" w:hAnsi="Microsoft JhengHei UI" w:eastAsia="Microsoft JhengHei UI" w:cs="Microsoft JhengHei U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Microsoft JhengHei UI" w:hAnsi="Microsoft JhengHei UI" w:eastAsia="Microsoft JhengHei UI" w:cs="Microsoft JhengHei UI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  <w:lang w:val="en-US" w:eastAsia="zh-CN" w:bidi="ar"/>
                                        <w14:ligatures w14:val="standardContextual"/>
                                      </w:rPr>
                                      <w:t>Hank's Balanced Salt Solution (HBSS,with calcium, magnesium, without phenol Red)</w:t>
                                    </w:r>
                                  </w:p>
                                </w:tc>
                              </w:tr>
                            </w:tbl>
                            <w:p w14:paraId="2135776E">
                              <w:pPr>
                                <w:pStyle w:val="2"/>
                                <w:keepNext/>
                                <w:keepLines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313" w:beforeLines="100"/>
                                <w:jc w:val="left"/>
                                <w:textAlignment w:val="baseline"/>
                                <w:rPr>
                                  <w:bCs/>
                                  <w:color w:val="1D762A"/>
                                  <w:kern w:val="0"/>
                                  <w:sz w:val="56"/>
                                  <w:szCs w:val="56"/>
                                </w:rPr>
                              </w:pPr>
                            </w:p>
                            <w:p w14:paraId="715B3194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6pt;margin-top:22.8pt;height:80.25pt;width:602.45pt;z-index:251669504;mso-width-relative:page;mso-height-relative:page;" coordorigin="823,2440" coordsize="12049,1605" o:gfxdata="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DNcahHbAAAACwEAAA8AAAAAAAAAAQAgAAAA&#10;IgAAAGRycy9kb3ducmV2LnhtbFBLAQIUABQAAAAIAIdO4kDkabH77AIAACQIAAAOAAAAAAAAAAEA&#10;IAAAACoBAABkcnMvZTJvRG9jLnhtbFBLBQYAAAAABgAGAFkBAACIBgAAAAA=&#10;">
                <o:lock v:ext="edit" aspectratio="f"/>
                <v:shape id="_x0000_s1026" o:spid="_x0000_s1026" o:spt="202" type="#_x0000_t202" style="position:absolute;left:823;top:2440;height:697;width:3560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D7F401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Chars="0" w:firstLine="720" w:firstLineChars="200"/>
                          <w:jc w:val="left"/>
                          <w:textAlignment w:val="baseline"/>
                          <w:rPr>
                            <w:rFonts w:hint="default" w:ascii="Times New Roman" w:hAnsi="Times New Roman" w:eastAsia="微软雅黑" w:cs="Times New Roman"/>
                            <w:b/>
                            <w:bCs/>
                            <w:snapToGrid w:val="0"/>
                            <w:color w:val="1D762A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b/>
                            <w:bCs/>
                            <w:snapToGrid w:val="0"/>
                            <w:color w:val="337E62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  <w:t>产品说明书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78;top:2891;height:1155;width:11394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4CAFE40">
                        <w:pPr>
                          <w:pStyle w:val="2"/>
                          <w:keepNext/>
                          <w:keepLines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313" w:beforeLines="100"/>
                          <w:jc w:val="left"/>
                          <w:textAlignment w:val="baseline"/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  <w:t>Hank's Balanced Salt Solution</w:t>
                        </w:r>
                      </w:p>
                      <w:tbl>
                        <w:tblPr>
                          <w:tblStyle w:val="5"/>
                          <w:tblW w:w="0" w:type="auto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97"/>
                        </w:tblGrid>
                        <w:tr w14:paraId="46823290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2" w:hRule="atLeast"/>
                          </w:trPr>
                          <w:tc>
                            <w:tcPr>
                              <w:tcW w:w="1200" w:type="dxa"/>
                              <w:tc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 w:color="auto" w:fill="auto"/>
                              <w:noWrap/>
                              <w:tcMar>
                                <w:top w:w="24" w:type="dxa"/>
                                <w:left w:w="36" w:type="dxa"/>
                                <w:bottom w:w="24" w:type="dxa"/>
                                <w:right w:w="36" w:type="dxa"/>
                              </w:tcMar>
                              <w:vAlign w:val="center"/>
                            </w:tcPr>
                            <w:p w14:paraId="45B71323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textAlignment w:val="center"/>
                                <w:rPr>
                                  <w:rFonts w:ascii="Microsoft JhengHei UI" w:hAnsi="Microsoft JhengHei UI" w:eastAsia="Microsoft JhengHei UI" w:cs="Microsoft JhengHei U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Microsoft JhengHei UI" w:hAnsi="Microsoft JhengHei UI" w:eastAsia="Microsoft JhengHei UI" w:cs="Microsoft JhengHei U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ligatures w14:val="standardContextual"/>
                                </w:rPr>
                                <w:t>Hank's Balanced Salt Solution (HBSS,with calcium, magnesium, without phenol Red)</w:t>
                              </w:r>
                            </w:p>
                          </w:tc>
                        </w:tr>
                      </w:tbl>
                      <w:p w14:paraId="0465BE44">
                        <w:pPr>
                          <w:pStyle w:val="2"/>
                          <w:keepNext/>
                          <w:keepLines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313" w:beforeLines="100"/>
                          <w:jc w:val="left"/>
                          <w:textAlignment w:val="baseline"/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</w:pPr>
                      </w:p>
                      <w:tbl>
                        <w:tblPr>
                          <w:tblStyle w:val="5"/>
                          <w:tblW w:w="0" w:type="auto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97"/>
                        </w:tblGrid>
                        <w:tr w14:paraId="00DA5689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2" w:hRule="atLeast"/>
                          </w:trPr>
                          <w:tc>
                            <w:tcPr>
                              <w:tcW w:w="1200" w:type="dxa"/>
                              <w:tc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 w:color="auto" w:fill="auto"/>
                              <w:noWrap/>
                              <w:tcMar>
                                <w:top w:w="24" w:type="dxa"/>
                                <w:left w:w="36" w:type="dxa"/>
                                <w:bottom w:w="24" w:type="dxa"/>
                                <w:right w:w="36" w:type="dxa"/>
                              </w:tcMar>
                              <w:vAlign w:val="center"/>
                            </w:tcPr>
                            <w:p w14:paraId="55E2CD8E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textAlignment w:val="center"/>
                                <w:rPr>
                                  <w:rFonts w:ascii="Microsoft JhengHei UI" w:hAnsi="Microsoft JhengHei UI" w:eastAsia="Microsoft JhengHei UI" w:cs="Microsoft JhengHei U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Microsoft JhengHei UI" w:hAnsi="Microsoft JhengHei UI" w:eastAsia="Microsoft JhengHei UI" w:cs="Microsoft JhengHei U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ligatures w14:val="standardContextual"/>
                                </w:rPr>
                                <w:t>Hank's Balanced Salt Solution (HBSS,with calcium, magnesium, without phenol Red)</w:t>
                              </w:r>
                            </w:p>
                          </w:tc>
                        </w:tr>
                      </w:tbl>
                      <w:p w14:paraId="2135776E">
                        <w:pPr>
                          <w:pStyle w:val="2"/>
                          <w:keepNext/>
                          <w:keepLines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313" w:beforeLines="100"/>
                          <w:jc w:val="left"/>
                          <w:textAlignment w:val="baseline"/>
                          <w:rPr>
                            <w:bCs/>
                            <w:color w:val="1D762A"/>
                            <w:kern w:val="0"/>
                            <w:sz w:val="56"/>
                            <w:szCs w:val="56"/>
                          </w:rPr>
                        </w:pPr>
                      </w:p>
                      <w:p w14:paraId="715B3194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-793115</wp:posOffset>
                </wp:positionV>
                <wp:extent cx="7754620" cy="1110615"/>
                <wp:effectExtent l="0" t="0" r="254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25pt;margin-top:-62.45pt;height:87.45pt;width:610.6pt;z-index:251659264;v-text-anchor:middle;mso-width-relative:page;mso-height-relative:page;" fillcolor="#FFFFFF [3212]" filled="t" stroked="f" coordsize="21600,21600" o:gfxdata="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DbJ1k2wAAAAwBAAAPAAAAAAAAAAEAIAAAACIAAABkcnMvZG93bnJl&#10;di54bWxQSwECFAAUAAAACACHTuJAnOAQSmwCAADO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6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3"/>
        <w:gridCol w:w="1209"/>
        <w:gridCol w:w="1540"/>
        <w:gridCol w:w="1507"/>
        <w:gridCol w:w="1762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9363C9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HBSS, Hank's平衡盐溶液，含钙、镁，不含酚红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B685AA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  <w:t>SP00115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C123F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R.T.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A7250E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36个月</w:t>
            </w:r>
          </w:p>
        </w:tc>
      </w:tr>
      <w:tr w14:paraId="3C01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FA252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  <w:t>HBSS, Hank's平衡盐溶液，含钙、镁、酚红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2214F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  <w:t>SP0011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6FAA5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500 mL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CDAC6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R.T.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96C91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36个月</w:t>
            </w:r>
          </w:p>
        </w:tc>
      </w:tr>
      <w:tr w14:paraId="6182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545B9DE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D-HBSS, D-Hank's平衡盐溶液，不含钙、镁、酚红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83DB545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DBC1D9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2FBEE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532A2E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0BB4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A551094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D-HBSS. D-Hank's平衡盐溶液，不含钙、镁，含酚红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6F5BD68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C19F46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D56E63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474DF1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5B20E6A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4256405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335.15pt;height:19.05pt;width:21.25pt;mso-position-vertical-relative:page;z-index:251662336;mso-width-relative:page;mso-height-relative:page;" filled="f" stroked="f" coordsize="21600,21600" o:gfxdata="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BVwgp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648B9E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Hank's平衡盐溶液（Hank's Balanced Salt Solution, HBSS）是细胞分离或培养中常用的磷酸盐缓冲液之一，主要成分包括NaCl、KCl、KH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PO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、Na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HPO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、NaHCO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、CaCl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、MgCl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、MgSO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和葡萄糖。Hank's平衡盐溶液常用于组织块的漂洗、细胞的洗涤、细胞或组织的运输、其他试剂的配制以及作为细胞计数的稀释液等。</w:t>
      </w:r>
    </w:p>
    <w:p w14:paraId="2BD01B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HBSS溶液含有钙镁离子，易产生少量沉淀，一般温浴后沉淀即可溶解。若沉淀较多且又无法溶解时，请放弃使用。</w:t>
      </w:r>
    </w:p>
    <w:p w14:paraId="6AFDE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lang w:val="en-US" w:eastAsia="zh-CN" w:bidi="ar"/>
          <w14:ligatures w14:val="standardContextual"/>
        </w:rPr>
        <w:t>D-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Hank's平衡盐溶液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（D-Hank's Balanced Salt Solution ）是不含钙镁离子的HBSS溶液。</w:t>
      </w:r>
    </w:p>
    <w:p w14:paraId="577F4A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HBSS/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D-HBSS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溶液的NaHCO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vertAlign w:val="subscript"/>
          <w:lang w:eastAsia="zh-CN"/>
          <w14:ligatures w14:val="none"/>
        </w:rPr>
        <w:t>3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含量较低，不能用于5% CO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vertAlign w:val="subscript"/>
          <w:lang w:eastAsia="zh-CN"/>
          <w14:ligatures w14:val="none"/>
        </w:rPr>
        <w:t>2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的环境，若放入CO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vertAlign w:val="subscript"/>
          <w:lang w:eastAsia="zh-CN"/>
          <w14:ligatures w14:val="none"/>
        </w:rPr>
        <w:t>2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培养相，溶液将迅速变酸，使用时应注意。</w:t>
      </w:r>
    </w:p>
    <w:p w14:paraId="7B1628E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本产品为即用型，已经过滤除菌，可直接使用，使用前无需稀释或过滤除菌等任何处理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1"/>
        <w:tblW w:w="4956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071"/>
        <w:gridCol w:w="2071"/>
        <w:gridCol w:w="2073"/>
        <w:gridCol w:w="2073"/>
      </w:tblGrid>
      <w:tr w14:paraId="635E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SP00115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64382DB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SP00116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top"/>
          </w:tcPr>
          <w:p w14:paraId="0513420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SP00117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top"/>
          </w:tcPr>
          <w:p w14:paraId="33AA356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SP00118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0F9F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形态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77BEDB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3C5958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76AE96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</w:tr>
      <w:tr w14:paraId="569F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12E00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17F9C1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596BC7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</w:tr>
      <w:tr w14:paraId="58A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CaCl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（无水）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D8D02A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140 mg/L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6B0CE1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140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FA0EE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9EDD7E5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4A28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MgCl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•6H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DB5ED2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DEE338E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84D494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01B5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MgSO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•7H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14BEC2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032878E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46E222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4DA8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9DD4A9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NaHCO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3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3299B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350 mg/L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B70EEA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350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859537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350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06CA6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350 mg/L</w:t>
            </w:r>
          </w:p>
        </w:tc>
      </w:tr>
      <w:tr w14:paraId="7DA0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ED4042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酚红指示剂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BF17F3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035277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10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DC59A18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/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E1E6C2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10 mg/L</w:t>
            </w:r>
          </w:p>
        </w:tc>
      </w:tr>
    </w:tbl>
    <w:p w14:paraId="1A03B46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848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11A85E9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77AB2D07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974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769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667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872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8076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4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4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3618230</wp:posOffset>
              </wp:positionH>
              <wp:positionV relativeFrom="paragraph">
                <wp:posOffset>546100</wp:posOffset>
              </wp:positionV>
              <wp:extent cx="3089275" cy="1517015"/>
              <wp:effectExtent l="0" t="0" r="15875" b="698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0030" y="1083945"/>
                        <a:ext cx="3089275" cy="15170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84.9pt;margin-top:43pt;height:119.45pt;width:243.25pt;z-index:251675648;v-text-anchor:middle;mso-width-relative:page;mso-height-relative:page;" fillcolor="#FFFFFF [3212]" filled="t" stroked="f" coordsize="21600,21600" o:gfxdata="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RWJCjaAAAACwEAAA8AAAAAAAAAAQAgAAAAIgAA&#10;AGRycy9kb3ducmV2LnhtbFBLAQIUABQAAAAIAIdO4kDByPNLeAIAANoEAAAOAAAAAAAAAAEAIAAA&#10;ACkBAABkcnMvZTJvRG9jLnhtbFBLBQYAAAAABgAGAFkBAAAT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4422775</wp:posOffset>
              </wp:positionH>
              <wp:positionV relativeFrom="paragraph">
                <wp:posOffset>-5080</wp:posOffset>
              </wp:positionV>
              <wp:extent cx="2280920" cy="1059180"/>
              <wp:effectExtent l="0" t="0" r="5080" b="7620"/>
              <wp:wrapNone/>
              <wp:docPr id="20" name="流程图: 延期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3215640" y="1482725"/>
                        <a:ext cx="2280920" cy="1059180"/>
                      </a:xfrm>
                      <a:prstGeom prst="flowChartDelay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35" type="#_x0000_t135" style="position:absolute;left:0pt;margin-left:348.25pt;margin-top:-0.4pt;height:83.4pt;width:179.6pt;rotation:11796480f;z-index:251666432;v-text-anchor:middle;mso-width-relative:page;mso-height-relative:page;" fillcolor="#337E62" filled="t" stroked="f" coordsize="21600,21600" o:gfxdata="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Sy+xNQAAAAKAQAADwAAAAAAAAABACAAAAAiAAAAZHJzL2Rvd25yZXYueG1sUEsBAhQAFAAAAAgA&#10;h07iQEDL6F2bAgAA/gQAAA4AAAAAAAAAAQAgAAAAIwEAAGRycy9lMm9Eb2MueG1sUEsFBgAAAAAG&#10;AAYAWQEAADAGAAAAAA==&#10;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525145</wp:posOffset>
              </wp:positionV>
              <wp:extent cx="6692265" cy="4445"/>
              <wp:effectExtent l="0" t="0" r="0" b="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671195" y="1125220"/>
                        <a:ext cx="6692265" cy="4445"/>
                      </a:xfrm>
                      <a:prstGeom prst="line">
                        <a:avLst/>
                      </a:prstGeom>
                      <a:ln w="25400">
                        <a:solidFill>
                          <a:srgbClr val="337E6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05pt;margin-top:41.35pt;height:0.35pt;width:526.95pt;z-index:251664384;mso-width-relative:page;mso-height-relative:page;" filled="f" stroked="t" coordsize="21600,21600" o:gfxdata="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M7NQdgAAAAIAQAADwAAAAAAAAABACAAAAAiAAAAZHJzL2Rv&#10;d25yZXYueG1sUEsBAhQAFAAAAAgAh07iQPDtspMBAgAAzAMAAA4AAAAAAAAAAQAgAAAAJwEAAGRy&#10;cy9lMm9Eb2MueG1sUEsFBgAAAAAGAAYAWQEAAJoFAAAAAA==&#10;">
              <v:fill on="f" focussize="0,0"/>
              <v:stroke weight="2pt" color="#337E6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4551045</wp:posOffset>
              </wp:positionH>
              <wp:positionV relativeFrom="paragraph">
                <wp:posOffset>87630</wp:posOffset>
              </wp:positionV>
              <wp:extent cx="2066925" cy="37084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232400" y="796925"/>
                        <a:ext cx="206692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85DE">
                          <w:pPr>
                            <w:jc w:val="right"/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斯博利康（中国）生命科学</w:t>
                          </w:r>
                        </w:p>
                        <w:p w14:paraId="092EB9EA">
                          <w:pPr>
                            <w:jc w:val="right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Sperikon Life Science &amp; Biotechnology co.,ltd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35pt;margin-top:6.9pt;height:29.2pt;width:162.75pt;z-index:251667456;mso-width-relative:page;mso-height-relative:page;" filled="f" stroked="f" coordsize="21600,21600" o:gfxdata="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38OZdoAAAAKAQAADwAAAAAAAAAB&#10;ACAAAAAiAAAAZHJzL2Rvd25yZXYueG1sUEsBAhQAFAAAAAgAh07iQInnhOlHAgAAcwQAAA4AAAAA&#10;AAAAAQAgAAAAKQ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37B85DE">
                    <w:pPr>
                      <w:jc w:val="right"/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斯博利康（中国）生命科学</w:t>
                    </w:r>
                  </w:p>
                  <w:p w14:paraId="092EB9EA">
                    <w:pPr>
                      <w:jc w:val="right"/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3"/>
                        <w:szCs w:val="13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Sperikon Life Science &amp; Biotechnology co.,ltd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158750</wp:posOffset>
          </wp:positionH>
          <wp:positionV relativeFrom="paragraph">
            <wp:posOffset>139700</wp:posOffset>
          </wp:positionV>
          <wp:extent cx="1181735" cy="254000"/>
          <wp:effectExtent l="0" t="0" r="18415" b="12700"/>
          <wp:wrapNone/>
          <wp:docPr id="19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形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5F3871"/>
    <w:rsid w:val="02022A8A"/>
    <w:rsid w:val="0F163A02"/>
    <w:rsid w:val="21014FD7"/>
    <w:rsid w:val="21F10CB9"/>
    <w:rsid w:val="21FE550D"/>
    <w:rsid w:val="253269F7"/>
    <w:rsid w:val="2657324D"/>
    <w:rsid w:val="287A0A76"/>
    <w:rsid w:val="2A324EE3"/>
    <w:rsid w:val="356A4974"/>
    <w:rsid w:val="3C437BA6"/>
    <w:rsid w:val="3E5325C6"/>
    <w:rsid w:val="43631F2C"/>
    <w:rsid w:val="451245CE"/>
    <w:rsid w:val="45FB137C"/>
    <w:rsid w:val="49030939"/>
    <w:rsid w:val="499A49CE"/>
    <w:rsid w:val="4AE0041E"/>
    <w:rsid w:val="538E091F"/>
    <w:rsid w:val="56B539C6"/>
    <w:rsid w:val="6D5A7305"/>
    <w:rsid w:val="6DCD73EF"/>
    <w:rsid w:val="6E4A0E5E"/>
    <w:rsid w:val="6E512094"/>
    <w:rsid w:val="71B042DC"/>
    <w:rsid w:val="7DEA02BE"/>
    <w:rsid w:val="7F4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1">
    <w:name w:val="网格表 4 - 着色 61"/>
    <w:basedOn w:val="5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2">
    <w:name w:val="网格表 3 - 着色 61"/>
    <w:basedOn w:val="5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3">
    <w:name w:val="网格表 6 彩色 - 着色 61"/>
    <w:basedOn w:val="5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</Words>
  <Characters>894</Characters>
  <Lines>9</Lines>
  <Paragraphs>2</Paragraphs>
  <TotalTime>0</TotalTime>
  <ScaleCrop>false</ScaleCrop>
  <LinksUpToDate>false</LinksUpToDate>
  <CharactersWithSpaces>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2025-12-19T01:06:37Z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